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52E" w:rsidRPr="0022796E" w:rsidRDefault="002D152E" w:rsidP="002D152E">
      <w:pPr>
        <w:spacing w:after="0" w:line="240" w:lineRule="auto"/>
        <w:ind w:firstLine="567"/>
        <w:jc w:val="center"/>
        <w:rPr>
          <w:rFonts w:cs="Times New Roman"/>
          <w:b/>
          <w:sz w:val="24"/>
          <w:szCs w:val="24"/>
        </w:rPr>
      </w:pPr>
      <w:bookmarkStart w:id="0" w:name="_GoBack"/>
      <w:bookmarkEnd w:id="0"/>
      <w:r w:rsidRPr="0022796E">
        <w:rPr>
          <w:rFonts w:cs="Times New Roman"/>
          <w:b/>
          <w:sz w:val="24"/>
          <w:szCs w:val="24"/>
        </w:rPr>
        <w:t>LĨNH VỰC ĐẤT ĐAI</w:t>
      </w:r>
    </w:p>
    <w:p w:rsidR="002D152E" w:rsidRPr="0022796E" w:rsidRDefault="002D152E" w:rsidP="002D152E">
      <w:pPr>
        <w:pStyle w:val="ListParagraph"/>
        <w:spacing w:after="0" w:line="240" w:lineRule="auto"/>
        <w:ind w:left="0" w:firstLine="567"/>
        <w:rPr>
          <w:rFonts w:cs="Times New Roman"/>
          <w:b/>
          <w:color w:val="1E2F41"/>
          <w:sz w:val="24"/>
          <w:szCs w:val="24"/>
        </w:rPr>
      </w:pPr>
      <w:r w:rsidRPr="0022796E">
        <w:rPr>
          <w:rFonts w:cs="Times New Roman"/>
          <w:b/>
          <w:color w:val="1E2F41"/>
          <w:sz w:val="24"/>
          <w:szCs w:val="24"/>
        </w:rPr>
        <w:t>1. Hòa giải tranh chấp đất đai (cấp xã)</w:t>
      </w:r>
    </w:p>
    <w:p w:rsidR="002D152E" w:rsidRPr="0022796E" w:rsidRDefault="002D152E" w:rsidP="002D152E">
      <w:pPr>
        <w:spacing w:after="0" w:line="240" w:lineRule="auto"/>
        <w:ind w:firstLine="567"/>
        <w:jc w:val="both"/>
        <w:rPr>
          <w:rFonts w:cs="Times New Roman"/>
          <w:sz w:val="24"/>
          <w:szCs w:val="24"/>
        </w:rPr>
      </w:pPr>
      <w:r w:rsidRPr="0022796E">
        <w:rPr>
          <w:rFonts w:eastAsia="Times New Roman" w:cs="Times New Roman"/>
          <w:b/>
          <w:sz w:val="24"/>
          <w:szCs w:val="24"/>
        </w:rPr>
        <w:t xml:space="preserve">Mã thủ tục: </w:t>
      </w:r>
      <w:r w:rsidRPr="0022796E">
        <w:rPr>
          <w:rFonts w:eastAsia="Times New Roman" w:cs="Times New Roman"/>
          <w:sz w:val="24"/>
          <w:szCs w:val="24"/>
        </w:rPr>
        <w:t>1.003554.000.00.00.H55</w:t>
      </w:r>
    </w:p>
    <w:p w:rsidR="002D152E" w:rsidRPr="0022796E" w:rsidRDefault="002D152E" w:rsidP="002D152E">
      <w:pPr>
        <w:spacing w:after="0" w:line="240" w:lineRule="auto"/>
        <w:ind w:firstLine="567"/>
        <w:jc w:val="both"/>
        <w:rPr>
          <w:rFonts w:cs="Times New Roman"/>
          <w:sz w:val="24"/>
          <w:szCs w:val="24"/>
        </w:rPr>
      </w:pPr>
      <w:r w:rsidRPr="0022796E">
        <w:rPr>
          <w:rFonts w:eastAsia="Times New Roman" w:cs="Times New Roman"/>
          <w:b/>
          <w:sz w:val="24"/>
          <w:szCs w:val="24"/>
        </w:rPr>
        <w:t xml:space="preserve">Số quyết định: </w:t>
      </w:r>
      <w:r w:rsidRPr="0022796E">
        <w:rPr>
          <w:rFonts w:eastAsia="Times New Roman" w:cs="Times New Roman"/>
          <w:sz w:val="24"/>
          <w:szCs w:val="24"/>
        </w:rPr>
        <w:t>3679/QĐ-UBND</w:t>
      </w:r>
    </w:p>
    <w:p w:rsidR="002D152E" w:rsidRPr="0022796E" w:rsidRDefault="002D152E" w:rsidP="002D152E">
      <w:pPr>
        <w:spacing w:after="0" w:line="240" w:lineRule="auto"/>
        <w:ind w:firstLine="567"/>
        <w:jc w:val="both"/>
        <w:rPr>
          <w:rFonts w:cs="Times New Roman"/>
          <w:sz w:val="24"/>
          <w:szCs w:val="24"/>
        </w:rPr>
      </w:pPr>
      <w:r w:rsidRPr="0022796E">
        <w:rPr>
          <w:rFonts w:eastAsia="Times New Roman" w:cs="Times New Roman"/>
          <w:b/>
          <w:sz w:val="24"/>
          <w:szCs w:val="24"/>
        </w:rPr>
        <w:t xml:space="preserve">Tên thủ tục: </w:t>
      </w:r>
      <w:r w:rsidRPr="0022796E">
        <w:rPr>
          <w:rFonts w:eastAsia="Times New Roman" w:cs="Times New Roman"/>
          <w:sz w:val="24"/>
          <w:szCs w:val="24"/>
        </w:rPr>
        <w:t>Hòa giải tranh chấp đất đai (cấp xã)</w:t>
      </w:r>
    </w:p>
    <w:p w:rsidR="002D152E" w:rsidRPr="0022796E" w:rsidRDefault="002D152E" w:rsidP="002D152E">
      <w:pPr>
        <w:spacing w:after="0" w:line="240" w:lineRule="auto"/>
        <w:ind w:firstLine="567"/>
        <w:jc w:val="both"/>
        <w:rPr>
          <w:rFonts w:cs="Times New Roman"/>
          <w:sz w:val="24"/>
          <w:szCs w:val="24"/>
        </w:rPr>
      </w:pPr>
      <w:r w:rsidRPr="0022796E">
        <w:rPr>
          <w:rFonts w:eastAsia="Times New Roman" w:cs="Times New Roman"/>
          <w:b/>
          <w:sz w:val="24"/>
          <w:szCs w:val="24"/>
        </w:rPr>
        <w:t xml:space="preserve">Cấp thực hiện: </w:t>
      </w:r>
      <w:r w:rsidRPr="0022796E">
        <w:rPr>
          <w:rFonts w:eastAsia="Times New Roman" w:cs="Times New Roman"/>
          <w:sz w:val="24"/>
          <w:szCs w:val="24"/>
        </w:rPr>
        <w:t>Cấp Xã</w:t>
      </w:r>
    </w:p>
    <w:p w:rsidR="002D152E" w:rsidRPr="0022796E" w:rsidRDefault="002D152E" w:rsidP="002D152E">
      <w:pPr>
        <w:spacing w:after="0" w:line="240" w:lineRule="auto"/>
        <w:ind w:firstLine="567"/>
        <w:jc w:val="both"/>
        <w:rPr>
          <w:rFonts w:cs="Times New Roman"/>
          <w:sz w:val="24"/>
          <w:szCs w:val="24"/>
        </w:rPr>
      </w:pPr>
      <w:r w:rsidRPr="0022796E">
        <w:rPr>
          <w:rFonts w:eastAsia="Times New Roman" w:cs="Times New Roman"/>
          <w:b/>
          <w:sz w:val="24"/>
          <w:szCs w:val="24"/>
        </w:rPr>
        <w:t xml:space="preserve">Loại thủ tục: </w:t>
      </w:r>
      <w:r w:rsidRPr="0022796E">
        <w:rPr>
          <w:rFonts w:eastAsia="Times New Roman" w:cs="Times New Roman"/>
          <w:sz w:val="24"/>
          <w:szCs w:val="24"/>
        </w:rPr>
        <w:t>TTHC được luật giao quy định chi tiết</w:t>
      </w:r>
    </w:p>
    <w:p w:rsidR="002D152E" w:rsidRPr="0022796E" w:rsidRDefault="002D152E" w:rsidP="002D152E">
      <w:pPr>
        <w:spacing w:after="0" w:line="240" w:lineRule="auto"/>
        <w:ind w:firstLine="567"/>
        <w:jc w:val="both"/>
        <w:rPr>
          <w:rFonts w:cs="Times New Roman"/>
          <w:sz w:val="24"/>
          <w:szCs w:val="24"/>
        </w:rPr>
      </w:pPr>
      <w:r w:rsidRPr="0022796E">
        <w:rPr>
          <w:rFonts w:eastAsia="Times New Roman" w:cs="Times New Roman"/>
          <w:b/>
          <w:sz w:val="24"/>
          <w:szCs w:val="24"/>
        </w:rPr>
        <w:t xml:space="preserve">Lĩnh vực: </w:t>
      </w:r>
      <w:r w:rsidRPr="0022796E">
        <w:rPr>
          <w:rFonts w:eastAsia="Times New Roman" w:cs="Times New Roman"/>
          <w:sz w:val="24"/>
          <w:szCs w:val="24"/>
        </w:rPr>
        <w:t>Đất đai</w:t>
      </w:r>
    </w:p>
    <w:p w:rsidR="002D152E" w:rsidRPr="0022796E" w:rsidRDefault="002D152E" w:rsidP="002D152E">
      <w:pPr>
        <w:spacing w:after="0" w:line="240" w:lineRule="auto"/>
        <w:ind w:firstLine="567"/>
        <w:jc w:val="both"/>
        <w:rPr>
          <w:rFonts w:cs="Times New Roman"/>
          <w:sz w:val="24"/>
          <w:szCs w:val="24"/>
        </w:rPr>
      </w:pPr>
      <w:r w:rsidRPr="0022796E">
        <w:rPr>
          <w:rFonts w:eastAsia="Times New Roman" w:cs="Times New Roman"/>
          <w:b/>
          <w:sz w:val="24"/>
          <w:szCs w:val="24"/>
        </w:rPr>
        <w:t xml:space="preserve">Trình tự thực hiện: </w:t>
      </w:r>
    </w:p>
    <w:p w:rsidR="002D152E" w:rsidRPr="0022796E" w:rsidRDefault="002D152E" w:rsidP="002D152E">
      <w:pPr>
        <w:spacing w:after="0" w:line="240" w:lineRule="auto"/>
        <w:ind w:firstLine="567"/>
        <w:jc w:val="both"/>
        <w:rPr>
          <w:rFonts w:cs="Times New Roman"/>
          <w:sz w:val="24"/>
          <w:szCs w:val="24"/>
        </w:rPr>
      </w:pPr>
      <w:r w:rsidRPr="0022796E">
        <w:rPr>
          <w:rFonts w:eastAsia="Times New Roman" w:cs="Times New Roman"/>
          <w:sz w:val="24"/>
          <w:szCs w:val="24"/>
        </w:rPr>
        <w:t>- Người đề nghị nộp đơn yêu cầu giải quyết tranh chấp đất đai tại Ủy ban nhân dân cấp xã.</w:t>
      </w:r>
    </w:p>
    <w:p w:rsidR="002D152E" w:rsidRPr="0022796E" w:rsidRDefault="002D152E" w:rsidP="002D152E">
      <w:pPr>
        <w:spacing w:after="0" w:line="240" w:lineRule="auto"/>
        <w:ind w:firstLine="567"/>
        <w:jc w:val="both"/>
        <w:rPr>
          <w:rFonts w:cs="Times New Roman"/>
          <w:sz w:val="24"/>
          <w:szCs w:val="24"/>
        </w:rPr>
      </w:pPr>
      <w:r w:rsidRPr="0022796E">
        <w:rPr>
          <w:rFonts w:eastAsia="Times New Roman" w:cs="Times New Roman"/>
          <w:sz w:val="24"/>
          <w:szCs w:val="24"/>
        </w:rPr>
        <w:t>- Ủy ban nhân dân cấp xã có trách nhiệm: thẩm tra, xác minh tìm hiểu nguyên nhân phát sinh tranh chấp, thu thập giấy tờ, tài liệu có liên quan do các bên cung cấp về nguồn gốc đất, quá trình sử dụng đất và hiện trạng sử dụng đất.</w:t>
      </w:r>
    </w:p>
    <w:p w:rsidR="002D152E" w:rsidRPr="0022796E" w:rsidRDefault="002D152E" w:rsidP="002D152E">
      <w:pPr>
        <w:spacing w:after="0" w:line="240" w:lineRule="auto"/>
        <w:ind w:firstLine="567"/>
        <w:jc w:val="both"/>
        <w:rPr>
          <w:rFonts w:cs="Times New Roman"/>
          <w:sz w:val="24"/>
          <w:szCs w:val="24"/>
        </w:rPr>
      </w:pPr>
      <w:r w:rsidRPr="0022796E">
        <w:rPr>
          <w:rFonts w:eastAsia="Times New Roman" w:cs="Times New Roman"/>
          <w:sz w:val="24"/>
          <w:szCs w:val="24"/>
        </w:rPr>
        <w:t>- Thành lập Hội đồng hòa giải tranh chấp đất đai để thực hiện hòa giải. Thành phần Hội đồng gồm: Chủ tịch hoặc Phó Chủ tịch Ủy ban nhân dân là Chủ tịch Hội đồng; đại diện Ủy ban Mặt trận Tổ quốc xã, phường, thị trấn; tổ trưởng tổ dân phố đối với khu vực đô thị; trưởng thôn, ấp đối với khu vực nông thôn; đại diện của một số hộ dân sinh sống lâu đời tại xã, phường, thị trấn biết rõ về nguồn gốc và quá trình sử dụng đối với thửa đất đó; cán bộ địa chính, cán bộ tư pháp xã, phường, thị trấn. Tùy từng trường hợp cụ thể, có thể mời đại diện Hội Nông dân, Hội Phụ nữ, Hội Cựu chiến binh, Đoàn Thanh niên Cộng sản Hồ Chí Minh.</w:t>
      </w:r>
    </w:p>
    <w:p w:rsidR="002D152E" w:rsidRPr="0022796E" w:rsidRDefault="002D152E" w:rsidP="002D152E">
      <w:pPr>
        <w:spacing w:after="0" w:line="240" w:lineRule="auto"/>
        <w:ind w:firstLine="567"/>
        <w:jc w:val="both"/>
        <w:rPr>
          <w:rFonts w:cs="Times New Roman"/>
          <w:sz w:val="24"/>
          <w:szCs w:val="24"/>
        </w:rPr>
      </w:pPr>
      <w:r w:rsidRPr="0022796E">
        <w:rPr>
          <w:rFonts w:eastAsia="Times New Roman" w:cs="Times New Roman"/>
          <w:sz w:val="24"/>
          <w:szCs w:val="24"/>
        </w:rPr>
        <w:t>- Tổ chức cuộc họp hòa giải có sự tham gia của các bên tranh chấp, thành viên Hội đồng hòa giải tranh chấp đất đai và người có quyền lợi, nghĩa vụ liên quan. Việc hòa giải chỉ được tiến hành khi các bên tranh chấp đều có mặt. Trường hợp một trong các bên tranh chấp vắng mặt đến lần thứ hai thì được coi là việc hòa giải không thành.</w:t>
      </w:r>
    </w:p>
    <w:p w:rsidR="002D152E" w:rsidRPr="0022796E" w:rsidRDefault="002D152E" w:rsidP="002D152E">
      <w:pPr>
        <w:spacing w:after="0" w:line="240" w:lineRule="auto"/>
        <w:ind w:firstLine="567"/>
        <w:jc w:val="both"/>
        <w:rPr>
          <w:rFonts w:cs="Times New Roman"/>
          <w:sz w:val="24"/>
          <w:szCs w:val="24"/>
        </w:rPr>
      </w:pPr>
      <w:r w:rsidRPr="0022796E">
        <w:rPr>
          <w:rFonts w:eastAsia="Times New Roman" w:cs="Times New Roman"/>
          <w:sz w:val="24"/>
          <w:szCs w:val="24"/>
        </w:rPr>
        <w:t>- Kết quả hòa giải tranh chấp đất đai phải được lập thành biên bản, gồm có các nội dung: Thời gian và địa điểm tiến hành hòa giải; thành phần tham dự hòa giải; tóm tắt nội dung tranh chấp thể hiện rõ về nguồn gốc, thời điểm sử dụng đất đang tranh chấp, nguyên nhân phát sinh tranh chấp (theo kết quả xác minh, tìm hiểu); ý kiến của Hội đồng hòa giải tranh chấp đất đai; những nội dung đã được các bên tranh chấp thỏa thuận, không thỏa thuận được. Biên bản hòa giải phải có chữ ký của Chủ tịch Hội đồng, các bên tranh chấp có mặt tại buổi hòa giải, các thành viên tham gia hòa giải và phải đóng dấu của Ủy ban nhân dân cấp xã; đồng thời phải được gửi ngay cho các bên tranh chấp và lưu tại Ủy ban nhân dân cấp xã.</w:t>
      </w:r>
    </w:p>
    <w:p w:rsidR="002D152E" w:rsidRPr="0022796E" w:rsidRDefault="002D152E" w:rsidP="002D152E">
      <w:pPr>
        <w:spacing w:after="0" w:line="240" w:lineRule="auto"/>
        <w:ind w:firstLine="567"/>
        <w:jc w:val="both"/>
        <w:rPr>
          <w:rFonts w:cs="Times New Roman"/>
          <w:sz w:val="24"/>
          <w:szCs w:val="24"/>
        </w:rPr>
      </w:pPr>
      <w:r w:rsidRPr="0022796E">
        <w:rPr>
          <w:rFonts w:eastAsia="Times New Roman" w:cs="Times New Roman"/>
          <w:sz w:val="24"/>
          <w:szCs w:val="24"/>
        </w:rPr>
        <w:t>- Sau thời hạn 10 ngày kể từ ngày lập biên bản hòa giải thành mà các bên tranh chấp có ý kiến bằng văn bản về nội dung khác với nội dung đã thống nhất trong biên bản hòa giải thành thì Chủ tịch Ủy ban nhân dân cấp xã tổ chức lại cuộc họp Hội đồng hòa giải để xem xét giải quyết đối với ý kiến bổ sung và phải lập biên bản hòa giải thành hoặc không thành.</w:t>
      </w:r>
    </w:p>
    <w:p w:rsidR="002D152E" w:rsidRPr="0022796E" w:rsidRDefault="002D152E" w:rsidP="002D152E">
      <w:pPr>
        <w:spacing w:after="0" w:line="240" w:lineRule="auto"/>
        <w:ind w:firstLine="567"/>
        <w:jc w:val="both"/>
        <w:rPr>
          <w:rFonts w:cs="Times New Roman"/>
          <w:sz w:val="24"/>
          <w:szCs w:val="24"/>
        </w:rPr>
      </w:pPr>
      <w:r w:rsidRPr="0022796E">
        <w:rPr>
          <w:rFonts w:eastAsia="Times New Roman" w:cs="Times New Roman"/>
          <w:sz w:val="24"/>
          <w:szCs w:val="24"/>
        </w:rPr>
        <w:t>- Trường hợp hòa giải thành mà có thay đổi hiện trạng về ranh giới sử dụng đất, chủ sử dụng đất thì Ủy ban nhân dân cấp xã gửi biên bản hòa giải thành đến Phòng Tài nguyên và Môi trường đối với trường hợp tranh chấp đất đai giữa hộ gia đình, cá nhân, cộng đồng dân cư với nhau; gửi đến Sở Tài nguyên và Môi trường đối với các trường hợp khác.</w:t>
      </w:r>
    </w:p>
    <w:p w:rsidR="002D152E" w:rsidRPr="0022796E" w:rsidRDefault="002D152E" w:rsidP="002D152E">
      <w:pPr>
        <w:spacing w:after="0" w:line="240" w:lineRule="auto"/>
        <w:ind w:firstLine="567"/>
        <w:jc w:val="both"/>
        <w:rPr>
          <w:rFonts w:cs="Times New Roman"/>
          <w:sz w:val="24"/>
          <w:szCs w:val="24"/>
        </w:rPr>
      </w:pPr>
      <w:r w:rsidRPr="0022796E">
        <w:rPr>
          <w:rFonts w:eastAsia="Times New Roman" w:cs="Times New Roman"/>
          <w:sz w:val="24"/>
          <w:szCs w:val="24"/>
        </w:rPr>
        <w:t>- Phòng Tài nguyên và Môi trường, Sở Tài nguyên và Môi trường trình Ủy ban nhân dân cùng cấp quyết định công nhận việc thay đổi ranh giới thửa đất và cấp mới Giấy chứng nhận quyền sử dụng.</w:t>
      </w:r>
    </w:p>
    <w:p w:rsidR="002D152E" w:rsidRPr="0022796E" w:rsidRDefault="002D152E" w:rsidP="002D152E">
      <w:pPr>
        <w:spacing w:after="0" w:line="240" w:lineRule="auto"/>
        <w:ind w:firstLine="567"/>
        <w:jc w:val="both"/>
        <w:rPr>
          <w:rFonts w:cs="Times New Roman"/>
          <w:sz w:val="24"/>
          <w:szCs w:val="24"/>
        </w:rPr>
      </w:pPr>
      <w:r w:rsidRPr="0022796E">
        <w:rPr>
          <w:rFonts w:eastAsia="Times New Roman" w:cs="Times New Roman"/>
          <w:sz w:val="24"/>
          <w:szCs w:val="24"/>
        </w:rPr>
        <w:t>- Trường hợp hòa giải không thành hoặc sau khi hòa giải thành mà có ít nhất một trong các bên thay đổi ý kiến về kết quả hòa giải thì UBND xã lập biên bản hòa giải không thành và hướng dẫn các bên tranh chấp gửi đơn đến cơ quan có thẩm quyền giải quyết tranh chấp tiếp theo.</w:t>
      </w:r>
    </w:p>
    <w:p w:rsidR="002D152E" w:rsidRPr="0022796E" w:rsidRDefault="002D152E" w:rsidP="002D152E">
      <w:pPr>
        <w:spacing w:after="0" w:line="240" w:lineRule="auto"/>
        <w:ind w:firstLine="567"/>
        <w:jc w:val="both"/>
        <w:rPr>
          <w:rFonts w:cs="Times New Roman"/>
          <w:sz w:val="24"/>
          <w:szCs w:val="24"/>
        </w:rPr>
      </w:pPr>
      <w:r w:rsidRPr="0022796E">
        <w:rPr>
          <w:rFonts w:eastAsia="Times New Roman" w:cs="Times New Roman"/>
          <w:b/>
          <w:sz w:val="24"/>
          <w:szCs w:val="24"/>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21"/>
        <w:gridCol w:w="856"/>
        <w:gridCol w:w="1000"/>
        <w:gridCol w:w="6515"/>
      </w:tblGrid>
      <w:tr w:rsidR="002D152E" w:rsidRPr="0022796E" w:rsidTr="00C12815">
        <w:tc>
          <w:tcPr>
            <w:tcW w:w="1500" w:type="dxa"/>
          </w:tcPr>
          <w:p w:rsidR="002D152E" w:rsidRPr="0022796E" w:rsidRDefault="002D152E" w:rsidP="00C12815">
            <w:pPr>
              <w:spacing w:after="0" w:line="240" w:lineRule="auto"/>
              <w:jc w:val="center"/>
              <w:rPr>
                <w:rFonts w:cs="Times New Roman"/>
                <w:sz w:val="24"/>
                <w:szCs w:val="24"/>
              </w:rPr>
            </w:pPr>
            <w:r w:rsidRPr="0022796E">
              <w:rPr>
                <w:rFonts w:eastAsia="Times New Roman" w:cs="Times New Roman"/>
                <w:b/>
                <w:sz w:val="24"/>
                <w:szCs w:val="24"/>
              </w:rPr>
              <w:t>Hình thức nộp</w:t>
            </w:r>
          </w:p>
        </w:tc>
        <w:tc>
          <w:tcPr>
            <w:tcW w:w="2000" w:type="dxa"/>
          </w:tcPr>
          <w:p w:rsidR="002D152E" w:rsidRPr="0022796E" w:rsidRDefault="002D152E" w:rsidP="00C12815">
            <w:pPr>
              <w:spacing w:after="0" w:line="240" w:lineRule="auto"/>
              <w:jc w:val="center"/>
              <w:rPr>
                <w:rFonts w:cs="Times New Roman"/>
                <w:sz w:val="24"/>
                <w:szCs w:val="24"/>
              </w:rPr>
            </w:pPr>
            <w:r w:rsidRPr="0022796E">
              <w:rPr>
                <w:rFonts w:eastAsia="Times New Roman" w:cs="Times New Roman"/>
                <w:b/>
                <w:sz w:val="24"/>
                <w:szCs w:val="24"/>
              </w:rPr>
              <w:t>Thời hạn giải quyết</w:t>
            </w:r>
          </w:p>
        </w:tc>
        <w:tc>
          <w:tcPr>
            <w:tcW w:w="3500" w:type="dxa"/>
          </w:tcPr>
          <w:p w:rsidR="002D152E" w:rsidRPr="0022796E" w:rsidRDefault="002D152E" w:rsidP="00C12815">
            <w:pPr>
              <w:spacing w:after="0" w:line="240" w:lineRule="auto"/>
              <w:jc w:val="center"/>
              <w:rPr>
                <w:rFonts w:cs="Times New Roman"/>
                <w:sz w:val="24"/>
                <w:szCs w:val="24"/>
              </w:rPr>
            </w:pPr>
            <w:r w:rsidRPr="0022796E">
              <w:rPr>
                <w:rFonts w:eastAsia="Times New Roman" w:cs="Times New Roman"/>
                <w:b/>
                <w:sz w:val="24"/>
                <w:szCs w:val="24"/>
              </w:rPr>
              <w:t>Phí, lệ phí</w:t>
            </w:r>
          </w:p>
        </w:tc>
        <w:tc>
          <w:tcPr>
            <w:tcW w:w="3000" w:type="dxa"/>
          </w:tcPr>
          <w:p w:rsidR="002D152E" w:rsidRPr="0022796E" w:rsidRDefault="002D152E" w:rsidP="00C12815">
            <w:pPr>
              <w:spacing w:after="0" w:line="240" w:lineRule="auto"/>
              <w:jc w:val="center"/>
              <w:rPr>
                <w:rFonts w:cs="Times New Roman"/>
                <w:sz w:val="24"/>
                <w:szCs w:val="24"/>
              </w:rPr>
            </w:pPr>
            <w:r w:rsidRPr="0022796E">
              <w:rPr>
                <w:rFonts w:eastAsia="Times New Roman" w:cs="Times New Roman"/>
                <w:b/>
                <w:sz w:val="24"/>
                <w:szCs w:val="24"/>
              </w:rPr>
              <w:t>Mô tả</w:t>
            </w:r>
          </w:p>
        </w:tc>
      </w:tr>
      <w:tr w:rsidR="002D152E" w:rsidRPr="0022796E" w:rsidTr="00C12815">
        <w:tc>
          <w:tcPr>
            <w:tcW w:w="0" w:type="auto"/>
          </w:tcPr>
          <w:p w:rsidR="002D152E" w:rsidRPr="0022796E" w:rsidRDefault="002D152E" w:rsidP="00C12815">
            <w:pPr>
              <w:spacing w:after="0" w:line="240" w:lineRule="auto"/>
              <w:rPr>
                <w:rFonts w:cs="Times New Roman"/>
                <w:sz w:val="24"/>
                <w:szCs w:val="24"/>
              </w:rPr>
            </w:pPr>
            <w:r w:rsidRPr="0022796E">
              <w:rPr>
                <w:rFonts w:eastAsia="Times New Roman" w:cs="Times New Roman"/>
                <w:sz w:val="24"/>
                <w:szCs w:val="24"/>
              </w:rPr>
              <w:lastRenderedPageBreak/>
              <w:t>Trực tiếp</w:t>
            </w:r>
          </w:p>
        </w:tc>
        <w:tc>
          <w:tcPr>
            <w:tcW w:w="0" w:type="auto"/>
          </w:tcPr>
          <w:p w:rsidR="002D152E" w:rsidRPr="0022796E" w:rsidRDefault="002D152E" w:rsidP="00C12815">
            <w:pPr>
              <w:spacing w:after="0" w:line="240" w:lineRule="auto"/>
              <w:rPr>
                <w:rFonts w:cs="Times New Roman"/>
                <w:sz w:val="24"/>
                <w:szCs w:val="24"/>
              </w:rPr>
            </w:pPr>
            <w:r w:rsidRPr="0022796E">
              <w:rPr>
                <w:rFonts w:eastAsia="Times New Roman" w:cs="Times New Roman"/>
                <w:sz w:val="24"/>
                <w:szCs w:val="24"/>
              </w:rPr>
              <w:t>45 Ngày</w:t>
            </w:r>
          </w:p>
        </w:tc>
        <w:tc>
          <w:tcPr>
            <w:tcW w:w="0" w:type="auto"/>
          </w:tcPr>
          <w:p w:rsidR="002D152E" w:rsidRPr="0022796E" w:rsidRDefault="002D152E" w:rsidP="00C12815">
            <w:pPr>
              <w:spacing w:after="0" w:line="240" w:lineRule="auto"/>
              <w:rPr>
                <w:rFonts w:cs="Times New Roman"/>
                <w:sz w:val="24"/>
                <w:szCs w:val="24"/>
              </w:rPr>
            </w:pPr>
          </w:p>
          <w:p w:rsidR="002D152E" w:rsidRPr="0022796E" w:rsidRDefault="002D152E" w:rsidP="00C12815">
            <w:pPr>
              <w:spacing w:after="0" w:line="240" w:lineRule="auto"/>
              <w:rPr>
                <w:rFonts w:cs="Times New Roman"/>
                <w:sz w:val="24"/>
                <w:szCs w:val="24"/>
              </w:rPr>
            </w:pPr>
          </w:p>
        </w:tc>
        <w:tc>
          <w:tcPr>
            <w:tcW w:w="0" w:type="auto"/>
          </w:tcPr>
          <w:p w:rsidR="002D152E" w:rsidRPr="0022796E" w:rsidRDefault="002D152E" w:rsidP="00C12815">
            <w:pPr>
              <w:spacing w:after="0" w:line="240" w:lineRule="auto"/>
              <w:rPr>
                <w:rFonts w:cs="Times New Roman"/>
                <w:sz w:val="24"/>
                <w:szCs w:val="24"/>
              </w:rPr>
            </w:pPr>
            <w:r w:rsidRPr="0022796E">
              <w:rPr>
                <w:rFonts w:eastAsia="Times New Roman" w:cs="Times New Roman"/>
                <w:sz w:val="24"/>
                <w:szCs w:val="24"/>
              </w:rPr>
              <w:t>- Thời hạn kiểm tra hồ sơ: Trường hợp nhận hồ sơ chưa đầy đủ, chưa hợp lệ thì không quá 03 ngày làm việc, cơ quan tiếp nhận, xử lý hồ sơ phải thông báo và hướng dẫn người nộp hồ sơ bổ sung, hoàn chỉnh hồ sơ theo quy định - Thời hạn giải quyết: không quá 45 ngày; đối với các xã miền núi, hải đảo, vùng sâu, vùng xa, vùng có điều kiện kinh tế - xã hội khó khăn thì thời gian thực hiện thì được tăng thêm 15 ngày.</w:t>
            </w:r>
          </w:p>
        </w:tc>
      </w:tr>
    </w:tbl>
    <w:p w:rsidR="002D152E" w:rsidRPr="0022796E" w:rsidRDefault="002D152E" w:rsidP="002D152E">
      <w:pPr>
        <w:spacing w:after="0" w:line="240" w:lineRule="auto"/>
        <w:jc w:val="both"/>
        <w:rPr>
          <w:rFonts w:cs="Times New Roman"/>
          <w:sz w:val="24"/>
          <w:szCs w:val="24"/>
        </w:rPr>
      </w:pPr>
      <w:r w:rsidRPr="0022796E">
        <w:rPr>
          <w:rFonts w:eastAsia="Times New Roman" w:cs="Times New Roman"/>
          <w:b/>
          <w:sz w:val="24"/>
          <w:szCs w:val="24"/>
        </w:rPr>
        <w:t xml:space="preserve">Thành phần hồ sơ: </w:t>
      </w:r>
    </w:p>
    <w:p w:rsidR="002D152E" w:rsidRPr="0022796E" w:rsidRDefault="002D152E" w:rsidP="002D152E">
      <w:pPr>
        <w:shd w:val="clear" w:color="auto" w:fill="F2F6F9"/>
        <w:spacing w:after="0" w:line="240" w:lineRule="auto"/>
        <w:jc w:val="both"/>
        <w:rPr>
          <w:rFonts w:cs="Times New Roman"/>
          <w:sz w:val="24"/>
          <w:szCs w:val="24"/>
        </w:rPr>
      </w:pPr>
      <w:r w:rsidRPr="0022796E">
        <w:rPr>
          <w:rFonts w:eastAsia="Times New Roman" w:cs="Times New Roman"/>
          <w:b/>
          <w:sz w:val="24"/>
          <w:szCs w:val="24"/>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406"/>
        <w:gridCol w:w="1836"/>
        <w:gridCol w:w="1850"/>
      </w:tblGrid>
      <w:tr w:rsidR="002D152E" w:rsidRPr="0022796E" w:rsidTr="00C12815">
        <w:tc>
          <w:tcPr>
            <w:tcW w:w="6000" w:type="dxa"/>
          </w:tcPr>
          <w:p w:rsidR="002D152E" w:rsidRPr="0022796E" w:rsidRDefault="002D152E" w:rsidP="00C12815">
            <w:pPr>
              <w:spacing w:after="0" w:line="240" w:lineRule="auto"/>
              <w:jc w:val="center"/>
              <w:rPr>
                <w:rFonts w:cs="Times New Roman"/>
                <w:sz w:val="24"/>
                <w:szCs w:val="24"/>
              </w:rPr>
            </w:pPr>
            <w:r w:rsidRPr="0022796E">
              <w:rPr>
                <w:rFonts w:eastAsia="Times New Roman" w:cs="Times New Roman"/>
                <w:b/>
                <w:sz w:val="24"/>
                <w:szCs w:val="24"/>
              </w:rPr>
              <w:t>Tên giấy tờ</w:t>
            </w:r>
          </w:p>
        </w:tc>
        <w:tc>
          <w:tcPr>
            <w:tcW w:w="2000" w:type="dxa"/>
          </w:tcPr>
          <w:p w:rsidR="002D152E" w:rsidRPr="0022796E" w:rsidRDefault="002D152E" w:rsidP="00C12815">
            <w:pPr>
              <w:spacing w:after="0" w:line="240" w:lineRule="auto"/>
              <w:jc w:val="center"/>
              <w:rPr>
                <w:rFonts w:cs="Times New Roman"/>
                <w:sz w:val="24"/>
                <w:szCs w:val="24"/>
              </w:rPr>
            </w:pPr>
            <w:r w:rsidRPr="0022796E">
              <w:rPr>
                <w:rFonts w:eastAsia="Times New Roman" w:cs="Times New Roman"/>
                <w:b/>
                <w:sz w:val="24"/>
                <w:szCs w:val="24"/>
              </w:rPr>
              <w:t>Mẫu đơn, tờ khai</w:t>
            </w:r>
          </w:p>
        </w:tc>
        <w:tc>
          <w:tcPr>
            <w:tcW w:w="2000" w:type="dxa"/>
          </w:tcPr>
          <w:p w:rsidR="002D152E" w:rsidRPr="0022796E" w:rsidRDefault="002D152E" w:rsidP="00C12815">
            <w:pPr>
              <w:spacing w:after="0" w:line="240" w:lineRule="auto"/>
              <w:jc w:val="center"/>
              <w:rPr>
                <w:rFonts w:cs="Times New Roman"/>
                <w:sz w:val="24"/>
                <w:szCs w:val="24"/>
              </w:rPr>
            </w:pPr>
            <w:r w:rsidRPr="0022796E">
              <w:rPr>
                <w:rFonts w:eastAsia="Times New Roman" w:cs="Times New Roman"/>
                <w:b/>
                <w:sz w:val="24"/>
                <w:szCs w:val="24"/>
              </w:rPr>
              <w:t>Số lượng</w:t>
            </w:r>
          </w:p>
        </w:tc>
      </w:tr>
      <w:tr w:rsidR="002D152E" w:rsidRPr="0022796E" w:rsidTr="00C12815">
        <w:tc>
          <w:tcPr>
            <w:tcW w:w="0" w:type="auto"/>
          </w:tcPr>
          <w:p w:rsidR="002D152E" w:rsidRPr="0022796E" w:rsidRDefault="002D152E" w:rsidP="00C12815">
            <w:pPr>
              <w:spacing w:after="0" w:line="240" w:lineRule="auto"/>
              <w:rPr>
                <w:rFonts w:cs="Times New Roman"/>
                <w:sz w:val="24"/>
                <w:szCs w:val="24"/>
              </w:rPr>
            </w:pPr>
            <w:r w:rsidRPr="0022796E">
              <w:rPr>
                <w:rFonts w:eastAsia="Times New Roman" w:cs="Times New Roman"/>
                <w:sz w:val="24"/>
                <w:szCs w:val="24"/>
              </w:rPr>
              <w:t>- Đơn yêu cầu giải quyết tranh chấp đất đai.</w:t>
            </w:r>
          </w:p>
        </w:tc>
        <w:tc>
          <w:tcPr>
            <w:tcW w:w="0" w:type="auto"/>
          </w:tcPr>
          <w:p w:rsidR="002D152E" w:rsidRPr="0022796E" w:rsidRDefault="002D152E" w:rsidP="00C12815">
            <w:pPr>
              <w:spacing w:after="0" w:line="240" w:lineRule="auto"/>
              <w:rPr>
                <w:rFonts w:cs="Times New Roman"/>
                <w:sz w:val="24"/>
                <w:szCs w:val="24"/>
              </w:rPr>
            </w:pPr>
          </w:p>
        </w:tc>
        <w:tc>
          <w:tcPr>
            <w:tcW w:w="0" w:type="auto"/>
          </w:tcPr>
          <w:p w:rsidR="002D152E" w:rsidRPr="0022796E" w:rsidRDefault="002D152E" w:rsidP="00C12815">
            <w:pPr>
              <w:spacing w:after="0" w:line="240" w:lineRule="auto"/>
              <w:rPr>
                <w:rFonts w:cs="Times New Roman"/>
                <w:sz w:val="24"/>
                <w:szCs w:val="24"/>
              </w:rPr>
            </w:pPr>
            <w:r w:rsidRPr="0022796E">
              <w:rPr>
                <w:rFonts w:eastAsia="Times New Roman" w:cs="Times New Roman"/>
                <w:sz w:val="24"/>
                <w:szCs w:val="24"/>
              </w:rPr>
              <w:t>Bản chính: 1</w:t>
            </w:r>
            <w:r w:rsidRPr="0022796E">
              <w:rPr>
                <w:rFonts w:eastAsia="Times New Roman" w:cs="Times New Roman"/>
                <w:sz w:val="24"/>
                <w:szCs w:val="24"/>
              </w:rPr>
              <w:br/>
              <w:t>Bản sao: 0</w:t>
            </w:r>
          </w:p>
        </w:tc>
      </w:tr>
    </w:tbl>
    <w:p w:rsidR="002D152E" w:rsidRPr="0022796E" w:rsidRDefault="002D152E" w:rsidP="002D152E">
      <w:pPr>
        <w:spacing w:after="0" w:line="240" w:lineRule="auto"/>
        <w:ind w:firstLine="567"/>
        <w:jc w:val="both"/>
        <w:rPr>
          <w:rFonts w:cs="Times New Roman"/>
          <w:sz w:val="24"/>
          <w:szCs w:val="24"/>
        </w:rPr>
      </w:pPr>
      <w:r w:rsidRPr="0022796E">
        <w:rPr>
          <w:rFonts w:eastAsia="Times New Roman" w:cs="Times New Roman"/>
          <w:b/>
          <w:sz w:val="24"/>
          <w:szCs w:val="24"/>
        </w:rPr>
        <w:t xml:space="preserve">Đối tượng thực hiện: </w:t>
      </w:r>
      <w:r w:rsidRPr="0022796E">
        <w:rPr>
          <w:rFonts w:eastAsia="Times New Roman" w:cs="Times New Roman"/>
          <w:sz w:val="24"/>
          <w:szCs w:val="24"/>
        </w:rPr>
        <w:t>Công dân Việt Nam, Doanh nghiệp, Doanh nghiệp có vốn đầu tư nước ngoài, Tổ chức (không bao gồm doanh nghiệp, HTX)</w:t>
      </w:r>
    </w:p>
    <w:p w:rsidR="002D152E" w:rsidRPr="0022796E" w:rsidRDefault="002D152E" w:rsidP="002D152E">
      <w:pPr>
        <w:spacing w:after="0" w:line="240" w:lineRule="auto"/>
        <w:ind w:firstLine="567"/>
        <w:jc w:val="both"/>
        <w:rPr>
          <w:rFonts w:cs="Times New Roman"/>
          <w:sz w:val="24"/>
          <w:szCs w:val="24"/>
        </w:rPr>
      </w:pPr>
      <w:r w:rsidRPr="0022796E">
        <w:rPr>
          <w:rFonts w:eastAsia="Times New Roman" w:cs="Times New Roman"/>
          <w:b/>
          <w:sz w:val="24"/>
          <w:szCs w:val="24"/>
        </w:rPr>
        <w:t xml:space="preserve">Cơ quan thực hiện: </w:t>
      </w:r>
      <w:r w:rsidRPr="0022796E">
        <w:rPr>
          <w:rFonts w:eastAsia="Times New Roman" w:cs="Times New Roman"/>
          <w:sz w:val="24"/>
          <w:szCs w:val="24"/>
        </w:rPr>
        <w:t>Ủy ban nhân dân cấp xã</w:t>
      </w:r>
    </w:p>
    <w:p w:rsidR="002D152E" w:rsidRPr="0022796E" w:rsidRDefault="002D152E" w:rsidP="002D152E">
      <w:pPr>
        <w:spacing w:after="0" w:line="240" w:lineRule="auto"/>
        <w:ind w:firstLine="567"/>
        <w:jc w:val="both"/>
        <w:rPr>
          <w:rFonts w:cs="Times New Roman"/>
          <w:sz w:val="24"/>
          <w:szCs w:val="24"/>
        </w:rPr>
      </w:pPr>
      <w:r w:rsidRPr="0022796E">
        <w:rPr>
          <w:rFonts w:eastAsia="Times New Roman" w:cs="Times New Roman"/>
          <w:b/>
          <w:sz w:val="24"/>
          <w:szCs w:val="24"/>
        </w:rPr>
        <w:t xml:space="preserve">Cơ quan có thẩm quyền: </w:t>
      </w:r>
      <w:r w:rsidRPr="0022796E">
        <w:rPr>
          <w:rFonts w:eastAsia="Times New Roman" w:cs="Times New Roman"/>
          <w:sz w:val="24"/>
          <w:szCs w:val="24"/>
        </w:rPr>
        <w:t>Ủy ban nhân dân cấp xã</w:t>
      </w:r>
    </w:p>
    <w:p w:rsidR="002D152E" w:rsidRPr="0022796E" w:rsidRDefault="002D152E" w:rsidP="002D152E">
      <w:pPr>
        <w:spacing w:after="0" w:line="240" w:lineRule="auto"/>
        <w:ind w:firstLine="567"/>
        <w:jc w:val="both"/>
        <w:rPr>
          <w:rFonts w:cs="Times New Roman"/>
          <w:sz w:val="24"/>
          <w:szCs w:val="24"/>
        </w:rPr>
      </w:pPr>
      <w:r w:rsidRPr="0022796E">
        <w:rPr>
          <w:rFonts w:eastAsia="Times New Roman" w:cs="Times New Roman"/>
          <w:b/>
          <w:sz w:val="24"/>
          <w:szCs w:val="24"/>
        </w:rPr>
        <w:t xml:space="preserve">Địa chỉ tiếp nhận HS: </w:t>
      </w:r>
      <w:r w:rsidRPr="0022796E">
        <w:rPr>
          <w:rFonts w:eastAsia="Times New Roman" w:cs="Times New Roman"/>
          <w:sz w:val="24"/>
          <w:szCs w:val="24"/>
        </w:rPr>
        <w:t>Bộ phận tiếp nhận và trả kết quả thuộc UBND cấp xã</w:t>
      </w:r>
    </w:p>
    <w:p w:rsidR="002D152E" w:rsidRPr="0022796E" w:rsidRDefault="002D152E" w:rsidP="002D152E">
      <w:pPr>
        <w:spacing w:after="0" w:line="240" w:lineRule="auto"/>
        <w:ind w:firstLine="567"/>
        <w:jc w:val="both"/>
        <w:rPr>
          <w:rFonts w:cs="Times New Roman"/>
          <w:sz w:val="24"/>
          <w:szCs w:val="24"/>
        </w:rPr>
      </w:pPr>
      <w:r w:rsidRPr="0022796E">
        <w:rPr>
          <w:rFonts w:eastAsia="Times New Roman" w:cs="Times New Roman"/>
          <w:b/>
          <w:sz w:val="24"/>
          <w:szCs w:val="24"/>
        </w:rPr>
        <w:t xml:space="preserve">Cơ quan được ủy quyền: </w:t>
      </w:r>
      <w:r w:rsidRPr="0022796E">
        <w:rPr>
          <w:rFonts w:eastAsia="Times New Roman" w:cs="Times New Roman"/>
          <w:sz w:val="24"/>
          <w:szCs w:val="24"/>
        </w:rPr>
        <w:t>Không có thông tin</w:t>
      </w:r>
    </w:p>
    <w:p w:rsidR="002D152E" w:rsidRPr="0022796E" w:rsidRDefault="002D152E" w:rsidP="002D152E">
      <w:pPr>
        <w:spacing w:after="0" w:line="240" w:lineRule="auto"/>
        <w:ind w:firstLine="567"/>
        <w:jc w:val="both"/>
        <w:rPr>
          <w:rFonts w:cs="Times New Roman"/>
          <w:sz w:val="24"/>
          <w:szCs w:val="24"/>
        </w:rPr>
      </w:pPr>
      <w:r w:rsidRPr="0022796E">
        <w:rPr>
          <w:rFonts w:eastAsia="Times New Roman" w:cs="Times New Roman"/>
          <w:b/>
          <w:sz w:val="24"/>
          <w:szCs w:val="24"/>
        </w:rPr>
        <w:t xml:space="preserve">Cơ quan phối hợp: </w:t>
      </w:r>
      <w:r w:rsidRPr="0022796E">
        <w:rPr>
          <w:sz w:val="24"/>
          <w:szCs w:val="24"/>
          <w:lang w:val="vi-VN"/>
        </w:rPr>
        <w:t>Ủy ban Mặt trận Tổ quốc xã, phường, thị trấn; tổ trưởng tổ dân phố đối với khu vực đô thị; trưởng thôn, ấp đối với khu vực nông thôn; đại diện của một số hộ dân sinh sống lâu đời tại xã, phường, thị trấn biết rõ về nguồn gốc và quá trình sử dụng đối với thửa đất đó; cán bộ địa chính, cán bộ tư pháp xã, phường, thị trấn. Tùy từng trường hợp cụ thể, có thể mời đại diện Hội Nông dân, Hội Phụ nữ, Hội Cựu chiến binh, Đoàn Thanh niên Cộng sản Hồ Chí Minh, Sở Tài nguyên và Môi trường, Phòng Tài nguyên và Môi trường</w:t>
      </w:r>
      <w:r w:rsidRPr="0022796E">
        <w:rPr>
          <w:sz w:val="24"/>
          <w:szCs w:val="24"/>
        </w:rPr>
        <w:t>.</w:t>
      </w:r>
    </w:p>
    <w:p w:rsidR="002D152E" w:rsidRPr="0022796E" w:rsidRDefault="002D152E" w:rsidP="002D152E">
      <w:pPr>
        <w:spacing w:after="0" w:line="240" w:lineRule="auto"/>
        <w:ind w:firstLine="567"/>
        <w:jc w:val="both"/>
        <w:rPr>
          <w:rFonts w:cs="Times New Roman"/>
          <w:sz w:val="24"/>
          <w:szCs w:val="24"/>
        </w:rPr>
      </w:pPr>
      <w:r w:rsidRPr="0022796E">
        <w:rPr>
          <w:rFonts w:eastAsia="Times New Roman" w:cs="Times New Roman"/>
          <w:b/>
          <w:sz w:val="24"/>
          <w:szCs w:val="24"/>
        </w:rPr>
        <w:t xml:space="preserve">Kết quả thực hiện: </w:t>
      </w:r>
      <w:r w:rsidRPr="0022796E">
        <w:rPr>
          <w:rFonts w:eastAsia="Times New Roman" w:cs="Times New Roman"/>
          <w:sz w:val="24"/>
          <w:szCs w:val="24"/>
        </w:rPr>
        <w:t>Biên bản hòa giải có chữ ký của Chủ tịch Hội đồng hòa giải, các bên tranh chấp có mặt tại buổi hòa giải, các thành viên tham gia hòa giải (có đóng dấu UBND câp xã);Biên bản hòa giải được gửi cho các bên tranh chấp và lưu tại UBND cấp xã.</w:t>
      </w:r>
    </w:p>
    <w:p w:rsidR="002D152E" w:rsidRPr="0022796E" w:rsidRDefault="002D152E" w:rsidP="002D152E">
      <w:pPr>
        <w:spacing w:after="0" w:line="240" w:lineRule="auto"/>
        <w:ind w:firstLine="567"/>
        <w:jc w:val="both"/>
        <w:rPr>
          <w:rFonts w:cs="Times New Roman"/>
          <w:sz w:val="24"/>
          <w:szCs w:val="24"/>
        </w:rPr>
      </w:pPr>
      <w:r w:rsidRPr="0022796E">
        <w:rPr>
          <w:rFonts w:eastAsia="Times New Roman" w:cs="Times New Roman"/>
          <w:b/>
          <w:sz w:val="24"/>
          <w:szCs w:val="24"/>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17"/>
        <w:gridCol w:w="3187"/>
        <w:gridCol w:w="1355"/>
        <w:gridCol w:w="2633"/>
      </w:tblGrid>
      <w:tr w:rsidR="002D152E" w:rsidRPr="0022796E" w:rsidTr="00C12815">
        <w:tc>
          <w:tcPr>
            <w:tcW w:w="2000" w:type="dxa"/>
          </w:tcPr>
          <w:p w:rsidR="002D152E" w:rsidRPr="0022796E" w:rsidRDefault="002D152E" w:rsidP="00C12815">
            <w:pPr>
              <w:spacing w:after="0" w:line="240" w:lineRule="auto"/>
              <w:jc w:val="center"/>
              <w:rPr>
                <w:rFonts w:cs="Times New Roman"/>
                <w:sz w:val="24"/>
                <w:szCs w:val="24"/>
              </w:rPr>
            </w:pPr>
            <w:r w:rsidRPr="0022796E">
              <w:rPr>
                <w:rFonts w:eastAsia="Times New Roman" w:cs="Times New Roman"/>
                <w:b/>
                <w:sz w:val="24"/>
                <w:szCs w:val="24"/>
              </w:rPr>
              <w:t>Số ký hiệu</w:t>
            </w:r>
          </w:p>
        </w:tc>
        <w:tc>
          <w:tcPr>
            <w:tcW w:w="3500" w:type="dxa"/>
          </w:tcPr>
          <w:p w:rsidR="002D152E" w:rsidRPr="0022796E" w:rsidRDefault="002D152E" w:rsidP="00C12815">
            <w:pPr>
              <w:spacing w:after="0" w:line="240" w:lineRule="auto"/>
              <w:jc w:val="center"/>
              <w:rPr>
                <w:rFonts w:cs="Times New Roman"/>
                <w:sz w:val="24"/>
                <w:szCs w:val="24"/>
              </w:rPr>
            </w:pPr>
            <w:r w:rsidRPr="0022796E">
              <w:rPr>
                <w:rFonts w:eastAsia="Times New Roman" w:cs="Times New Roman"/>
                <w:b/>
                <w:sz w:val="24"/>
                <w:szCs w:val="24"/>
              </w:rPr>
              <w:t>Trích yếu</w:t>
            </w:r>
          </w:p>
        </w:tc>
        <w:tc>
          <w:tcPr>
            <w:tcW w:w="1500" w:type="dxa"/>
          </w:tcPr>
          <w:p w:rsidR="002D152E" w:rsidRPr="0022796E" w:rsidRDefault="002D152E" w:rsidP="00C12815">
            <w:pPr>
              <w:spacing w:after="0" w:line="240" w:lineRule="auto"/>
              <w:jc w:val="center"/>
              <w:rPr>
                <w:rFonts w:cs="Times New Roman"/>
                <w:sz w:val="24"/>
                <w:szCs w:val="24"/>
              </w:rPr>
            </w:pPr>
            <w:r w:rsidRPr="0022796E">
              <w:rPr>
                <w:rFonts w:eastAsia="Times New Roman" w:cs="Times New Roman"/>
                <w:b/>
                <w:sz w:val="24"/>
                <w:szCs w:val="24"/>
              </w:rPr>
              <w:t>Ngày ban hành</w:t>
            </w:r>
          </w:p>
        </w:tc>
        <w:tc>
          <w:tcPr>
            <w:tcW w:w="3000" w:type="dxa"/>
          </w:tcPr>
          <w:p w:rsidR="002D152E" w:rsidRPr="0022796E" w:rsidRDefault="002D152E" w:rsidP="00C12815">
            <w:pPr>
              <w:spacing w:after="0" w:line="240" w:lineRule="auto"/>
              <w:jc w:val="center"/>
              <w:rPr>
                <w:rFonts w:cs="Times New Roman"/>
                <w:sz w:val="24"/>
                <w:szCs w:val="24"/>
              </w:rPr>
            </w:pPr>
            <w:r w:rsidRPr="0022796E">
              <w:rPr>
                <w:rFonts w:eastAsia="Times New Roman" w:cs="Times New Roman"/>
                <w:b/>
                <w:sz w:val="24"/>
                <w:szCs w:val="24"/>
              </w:rPr>
              <w:t>Cơ quan ban hành</w:t>
            </w:r>
          </w:p>
        </w:tc>
      </w:tr>
      <w:tr w:rsidR="002D152E" w:rsidRPr="0022796E" w:rsidTr="00C12815">
        <w:tc>
          <w:tcPr>
            <w:tcW w:w="0" w:type="auto"/>
          </w:tcPr>
          <w:p w:rsidR="002D152E" w:rsidRPr="0022796E" w:rsidRDefault="002D152E" w:rsidP="00C12815">
            <w:pPr>
              <w:spacing w:after="0" w:line="240" w:lineRule="auto"/>
              <w:rPr>
                <w:rFonts w:cs="Times New Roman"/>
                <w:sz w:val="24"/>
                <w:szCs w:val="24"/>
              </w:rPr>
            </w:pPr>
            <w:r w:rsidRPr="0022796E">
              <w:rPr>
                <w:rFonts w:eastAsia="Times New Roman" w:cs="Times New Roman"/>
                <w:sz w:val="24"/>
                <w:szCs w:val="24"/>
              </w:rPr>
              <w:t>01/2017/NĐ-CP</w:t>
            </w:r>
          </w:p>
        </w:tc>
        <w:tc>
          <w:tcPr>
            <w:tcW w:w="0" w:type="auto"/>
          </w:tcPr>
          <w:p w:rsidR="002D152E" w:rsidRPr="0022796E" w:rsidRDefault="002D152E" w:rsidP="00C12815">
            <w:pPr>
              <w:spacing w:after="0" w:line="240" w:lineRule="auto"/>
              <w:rPr>
                <w:rFonts w:cs="Times New Roman"/>
                <w:sz w:val="24"/>
                <w:szCs w:val="24"/>
              </w:rPr>
            </w:pPr>
            <w:r w:rsidRPr="0022796E">
              <w:rPr>
                <w:rFonts w:eastAsia="Times New Roman" w:cs="Times New Roman"/>
                <w:sz w:val="24"/>
                <w:szCs w:val="24"/>
              </w:rPr>
              <w:t>Nghị định 01/2017/NĐ-CP</w:t>
            </w:r>
          </w:p>
        </w:tc>
        <w:tc>
          <w:tcPr>
            <w:tcW w:w="0" w:type="auto"/>
          </w:tcPr>
          <w:p w:rsidR="002D152E" w:rsidRPr="0022796E" w:rsidRDefault="002D152E" w:rsidP="00C12815">
            <w:pPr>
              <w:spacing w:after="0" w:line="240" w:lineRule="auto"/>
              <w:rPr>
                <w:rFonts w:cs="Times New Roman"/>
                <w:sz w:val="24"/>
                <w:szCs w:val="24"/>
              </w:rPr>
            </w:pPr>
            <w:r w:rsidRPr="0022796E">
              <w:rPr>
                <w:rFonts w:eastAsia="Times New Roman" w:cs="Times New Roman"/>
                <w:sz w:val="24"/>
                <w:szCs w:val="24"/>
              </w:rPr>
              <w:t>06-01-2017</w:t>
            </w:r>
          </w:p>
        </w:tc>
        <w:tc>
          <w:tcPr>
            <w:tcW w:w="0" w:type="auto"/>
          </w:tcPr>
          <w:p w:rsidR="002D152E" w:rsidRPr="0022796E" w:rsidRDefault="002D152E" w:rsidP="00C12815">
            <w:pPr>
              <w:spacing w:after="0" w:line="240" w:lineRule="auto"/>
              <w:rPr>
                <w:rFonts w:cs="Times New Roman"/>
                <w:sz w:val="24"/>
                <w:szCs w:val="24"/>
              </w:rPr>
            </w:pPr>
            <w:r w:rsidRPr="0022796E">
              <w:rPr>
                <w:rFonts w:eastAsia="Times New Roman" w:cs="Times New Roman"/>
                <w:sz w:val="24"/>
                <w:szCs w:val="24"/>
              </w:rPr>
              <w:t>Chính phủ</w:t>
            </w:r>
          </w:p>
        </w:tc>
      </w:tr>
      <w:tr w:rsidR="002D152E" w:rsidRPr="0022796E" w:rsidTr="00C12815">
        <w:tc>
          <w:tcPr>
            <w:tcW w:w="0" w:type="auto"/>
          </w:tcPr>
          <w:p w:rsidR="002D152E" w:rsidRPr="0022796E" w:rsidRDefault="002D152E" w:rsidP="00C12815">
            <w:pPr>
              <w:spacing w:after="0" w:line="240" w:lineRule="auto"/>
              <w:rPr>
                <w:rFonts w:cs="Times New Roman"/>
                <w:sz w:val="24"/>
                <w:szCs w:val="24"/>
              </w:rPr>
            </w:pPr>
            <w:r w:rsidRPr="0022796E">
              <w:rPr>
                <w:rFonts w:eastAsia="Times New Roman" w:cs="Times New Roman"/>
                <w:sz w:val="24"/>
                <w:szCs w:val="24"/>
              </w:rPr>
              <w:t>45/2013/QH13</w:t>
            </w:r>
          </w:p>
        </w:tc>
        <w:tc>
          <w:tcPr>
            <w:tcW w:w="0" w:type="auto"/>
          </w:tcPr>
          <w:p w:rsidR="002D152E" w:rsidRPr="0022796E" w:rsidRDefault="002D152E" w:rsidP="00C12815">
            <w:pPr>
              <w:spacing w:after="0" w:line="240" w:lineRule="auto"/>
              <w:rPr>
                <w:rFonts w:cs="Times New Roman"/>
                <w:sz w:val="24"/>
                <w:szCs w:val="24"/>
              </w:rPr>
            </w:pPr>
            <w:r w:rsidRPr="0022796E">
              <w:rPr>
                <w:rFonts w:eastAsia="Times New Roman" w:cs="Times New Roman"/>
                <w:sz w:val="24"/>
                <w:szCs w:val="24"/>
              </w:rPr>
              <w:t>Luật 45/2013/QH13</w:t>
            </w:r>
          </w:p>
        </w:tc>
        <w:tc>
          <w:tcPr>
            <w:tcW w:w="0" w:type="auto"/>
          </w:tcPr>
          <w:p w:rsidR="002D152E" w:rsidRPr="0022796E" w:rsidRDefault="002D152E" w:rsidP="00C12815">
            <w:pPr>
              <w:spacing w:after="0" w:line="240" w:lineRule="auto"/>
              <w:rPr>
                <w:rFonts w:cs="Times New Roman"/>
                <w:sz w:val="24"/>
                <w:szCs w:val="24"/>
              </w:rPr>
            </w:pPr>
            <w:r w:rsidRPr="0022796E">
              <w:rPr>
                <w:rFonts w:eastAsia="Times New Roman" w:cs="Times New Roman"/>
                <w:sz w:val="24"/>
                <w:szCs w:val="24"/>
              </w:rPr>
              <w:t>02-01-2014</w:t>
            </w:r>
          </w:p>
        </w:tc>
        <w:tc>
          <w:tcPr>
            <w:tcW w:w="0" w:type="auto"/>
          </w:tcPr>
          <w:p w:rsidR="002D152E" w:rsidRPr="0022796E" w:rsidRDefault="002D152E" w:rsidP="00C12815">
            <w:pPr>
              <w:spacing w:after="0" w:line="240" w:lineRule="auto"/>
              <w:rPr>
                <w:rFonts w:cs="Times New Roman"/>
                <w:sz w:val="24"/>
                <w:szCs w:val="24"/>
              </w:rPr>
            </w:pPr>
            <w:r w:rsidRPr="0022796E">
              <w:rPr>
                <w:rFonts w:eastAsia="Times New Roman" w:cs="Times New Roman"/>
                <w:sz w:val="24"/>
                <w:szCs w:val="24"/>
              </w:rPr>
              <w:t>Quốc Hội</w:t>
            </w:r>
          </w:p>
        </w:tc>
      </w:tr>
      <w:tr w:rsidR="002D152E" w:rsidRPr="0022796E" w:rsidTr="00C12815">
        <w:tc>
          <w:tcPr>
            <w:tcW w:w="0" w:type="auto"/>
          </w:tcPr>
          <w:p w:rsidR="002D152E" w:rsidRPr="0022796E" w:rsidRDefault="002D152E" w:rsidP="00C12815">
            <w:pPr>
              <w:spacing w:after="0" w:line="240" w:lineRule="auto"/>
              <w:rPr>
                <w:rFonts w:cs="Times New Roman"/>
                <w:sz w:val="24"/>
                <w:szCs w:val="24"/>
              </w:rPr>
            </w:pPr>
            <w:r w:rsidRPr="0022796E">
              <w:rPr>
                <w:rFonts w:eastAsia="Times New Roman" w:cs="Times New Roman"/>
                <w:sz w:val="24"/>
                <w:szCs w:val="24"/>
              </w:rPr>
              <w:t>43/2014/NĐ-CP</w:t>
            </w:r>
          </w:p>
        </w:tc>
        <w:tc>
          <w:tcPr>
            <w:tcW w:w="0" w:type="auto"/>
          </w:tcPr>
          <w:p w:rsidR="002D152E" w:rsidRPr="0022796E" w:rsidRDefault="002D152E" w:rsidP="00C12815">
            <w:pPr>
              <w:spacing w:after="0" w:line="240" w:lineRule="auto"/>
              <w:rPr>
                <w:rFonts w:cs="Times New Roman"/>
                <w:sz w:val="24"/>
                <w:szCs w:val="24"/>
              </w:rPr>
            </w:pPr>
            <w:r w:rsidRPr="0022796E">
              <w:rPr>
                <w:rFonts w:eastAsia="Times New Roman" w:cs="Times New Roman"/>
                <w:sz w:val="24"/>
                <w:szCs w:val="24"/>
              </w:rPr>
              <w:t>Nghị định 43/2014/NĐ-CP</w:t>
            </w:r>
          </w:p>
        </w:tc>
        <w:tc>
          <w:tcPr>
            <w:tcW w:w="0" w:type="auto"/>
          </w:tcPr>
          <w:p w:rsidR="002D152E" w:rsidRPr="0022796E" w:rsidRDefault="002D152E" w:rsidP="00C12815">
            <w:pPr>
              <w:spacing w:after="0" w:line="240" w:lineRule="auto"/>
              <w:rPr>
                <w:rFonts w:cs="Times New Roman"/>
                <w:sz w:val="24"/>
                <w:szCs w:val="24"/>
              </w:rPr>
            </w:pPr>
            <w:r w:rsidRPr="0022796E">
              <w:rPr>
                <w:rFonts w:eastAsia="Times New Roman" w:cs="Times New Roman"/>
                <w:sz w:val="24"/>
                <w:szCs w:val="24"/>
              </w:rPr>
              <w:t>15-05-2014</w:t>
            </w:r>
          </w:p>
        </w:tc>
        <w:tc>
          <w:tcPr>
            <w:tcW w:w="0" w:type="auto"/>
          </w:tcPr>
          <w:p w:rsidR="002D152E" w:rsidRPr="0022796E" w:rsidRDefault="002D152E" w:rsidP="00C12815">
            <w:pPr>
              <w:spacing w:after="0" w:line="240" w:lineRule="auto"/>
              <w:rPr>
                <w:rFonts w:cs="Times New Roman"/>
                <w:sz w:val="24"/>
                <w:szCs w:val="24"/>
              </w:rPr>
            </w:pPr>
            <w:r w:rsidRPr="0022796E">
              <w:rPr>
                <w:rFonts w:eastAsia="Times New Roman" w:cs="Times New Roman"/>
                <w:sz w:val="24"/>
                <w:szCs w:val="24"/>
              </w:rPr>
              <w:t>Chính phủ</w:t>
            </w:r>
          </w:p>
        </w:tc>
      </w:tr>
    </w:tbl>
    <w:p w:rsidR="002D152E" w:rsidRPr="0022796E" w:rsidRDefault="002D152E" w:rsidP="002D152E">
      <w:pPr>
        <w:spacing w:after="0" w:line="240" w:lineRule="auto"/>
        <w:jc w:val="both"/>
        <w:rPr>
          <w:rFonts w:cs="Times New Roman"/>
          <w:sz w:val="24"/>
          <w:szCs w:val="24"/>
        </w:rPr>
      </w:pPr>
      <w:r w:rsidRPr="0022796E">
        <w:rPr>
          <w:rFonts w:eastAsia="Times New Roman" w:cs="Times New Roman"/>
          <w:b/>
          <w:sz w:val="24"/>
          <w:szCs w:val="24"/>
        </w:rPr>
        <w:t xml:space="preserve">Yêu cầu, điều kiện thực hiện: </w:t>
      </w:r>
      <w:r w:rsidRPr="0022796E">
        <w:rPr>
          <w:rFonts w:eastAsia="Times New Roman" w:cs="Times New Roman"/>
          <w:sz w:val="24"/>
          <w:szCs w:val="24"/>
        </w:rPr>
        <w:t>Không có thông tin</w:t>
      </w:r>
    </w:p>
    <w:p w:rsidR="002D152E" w:rsidRPr="0022796E" w:rsidRDefault="002D152E" w:rsidP="002D152E">
      <w:pPr>
        <w:spacing w:after="0" w:line="240" w:lineRule="auto"/>
        <w:jc w:val="both"/>
        <w:rPr>
          <w:rFonts w:cs="Times New Roman"/>
          <w:sz w:val="24"/>
          <w:szCs w:val="24"/>
        </w:rPr>
      </w:pPr>
      <w:r w:rsidRPr="0022796E">
        <w:rPr>
          <w:rFonts w:eastAsia="Times New Roman" w:cs="Times New Roman"/>
          <w:b/>
          <w:sz w:val="24"/>
          <w:szCs w:val="24"/>
        </w:rPr>
        <w:t xml:space="preserve">Từ khóa: </w:t>
      </w:r>
      <w:r w:rsidRPr="0022796E">
        <w:rPr>
          <w:rFonts w:eastAsia="Times New Roman" w:cs="Times New Roman"/>
          <w:sz w:val="24"/>
          <w:szCs w:val="24"/>
        </w:rPr>
        <w:t>Không có thông tin</w:t>
      </w:r>
    </w:p>
    <w:p w:rsidR="002D152E" w:rsidRPr="0022796E" w:rsidRDefault="002D152E" w:rsidP="002D152E">
      <w:pPr>
        <w:spacing w:after="0" w:line="240" w:lineRule="auto"/>
        <w:jc w:val="both"/>
        <w:rPr>
          <w:rFonts w:cs="Times New Roman"/>
          <w:sz w:val="24"/>
          <w:szCs w:val="24"/>
        </w:rPr>
      </w:pPr>
      <w:r w:rsidRPr="0022796E">
        <w:rPr>
          <w:rFonts w:eastAsia="Times New Roman" w:cs="Times New Roman"/>
          <w:b/>
          <w:sz w:val="24"/>
          <w:szCs w:val="24"/>
        </w:rPr>
        <w:t xml:space="preserve">Mô tả: </w:t>
      </w:r>
      <w:r w:rsidRPr="0022796E">
        <w:rPr>
          <w:rFonts w:eastAsia="Times New Roman" w:cs="Times New Roman"/>
          <w:sz w:val="24"/>
          <w:szCs w:val="24"/>
        </w:rPr>
        <w:t>Không có thông tin</w:t>
      </w:r>
    </w:p>
    <w:p w:rsidR="002D152E" w:rsidRPr="0022796E" w:rsidRDefault="002D152E" w:rsidP="002D152E">
      <w:pPr>
        <w:pStyle w:val="ListParagraph"/>
        <w:spacing w:after="0" w:line="240" w:lineRule="auto"/>
        <w:ind w:left="0" w:firstLine="567"/>
        <w:rPr>
          <w:rFonts w:cs="Times New Roman"/>
          <w:b/>
          <w:sz w:val="24"/>
          <w:szCs w:val="24"/>
        </w:rPr>
      </w:pPr>
      <w:r w:rsidRPr="0022796E">
        <w:rPr>
          <w:rFonts w:cs="Times New Roman"/>
          <w:b/>
          <w:sz w:val="24"/>
          <w:szCs w:val="24"/>
        </w:rPr>
        <w:br w:type="page"/>
      </w:r>
    </w:p>
    <w:p w:rsidR="006C17AA" w:rsidRDefault="006C17AA"/>
    <w:sectPr w:rsidR="006C17AA" w:rsidSect="00FB586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52E"/>
    <w:rsid w:val="002D152E"/>
    <w:rsid w:val="003D2D91"/>
    <w:rsid w:val="005E72EC"/>
    <w:rsid w:val="006C17AA"/>
    <w:rsid w:val="00893BB9"/>
    <w:rsid w:val="00F66FEB"/>
    <w:rsid w:val="00FB5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5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2024-09-11T01:57:00Z</dcterms:created>
  <dcterms:modified xsi:type="dcterms:W3CDTF">2024-09-11T01:57:00Z</dcterms:modified>
</cp:coreProperties>
</file>